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4E1C" w14:textId="77777777" w:rsidR="008A19DE" w:rsidRDefault="008A19DE" w:rsidP="008A19DE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73F3E45" wp14:editId="05034A9E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6" cy="67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C4EC2" w14:textId="77777777" w:rsidR="008A19DE" w:rsidRDefault="008A19DE" w:rsidP="008A19DE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2FE66A55" w14:textId="77777777" w:rsidR="008A19DE" w:rsidRPr="00BC1880" w:rsidRDefault="008A19DE" w:rsidP="008A19DE">
      <w:pPr>
        <w:spacing w:line="276" w:lineRule="auto"/>
        <w:rPr>
          <w:rFonts w:ascii="Palatino Linotype" w:hAnsi="Palatino Linotype"/>
        </w:rPr>
      </w:pPr>
    </w:p>
    <w:p w14:paraId="67C2243F" w14:textId="422BD763" w:rsidR="008A19DE" w:rsidRPr="008A19DE" w:rsidRDefault="008A19DE" w:rsidP="008A19DE">
      <w:pPr>
        <w:pStyle w:val="NoSpacing"/>
        <w:jc w:val="center"/>
        <w:rPr>
          <w:rFonts w:ascii="Palatino Linotype" w:hAnsi="Palatino Linotype"/>
          <w:b/>
          <w:sz w:val="28"/>
        </w:rPr>
      </w:pPr>
      <w:r w:rsidRPr="008A19DE">
        <w:rPr>
          <w:rFonts w:ascii="Palatino Linotype" w:hAnsi="Palatino Linotype"/>
          <w:b/>
          <w:sz w:val="28"/>
        </w:rPr>
        <w:t xml:space="preserve">Solid State Logic Add New Engines and Flexible Licensing </w:t>
      </w:r>
      <w:proofErr w:type="gramStart"/>
      <w:r w:rsidRPr="008A19DE">
        <w:rPr>
          <w:rFonts w:ascii="Palatino Linotype" w:hAnsi="Palatino Linotype"/>
          <w:b/>
          <w:sz w:val="28"/>
        </w:rPr>
        <w:t>For</w:t>
      </w:r>
      <w:proofErr w:type="gramEnd"/>
      <w:r w:rsidRPr="008A19DE">
        <w:rPr>
          <w:rFonts w:ascii="Palatino Linotype" w:hAnsi="Palatino Linotype"/>
          <w:b/>
          <w:sz w:val="28"/>
        </w:rPr>
        <w:t xml:space="preserve"> </w:t>
      </w:r>
      <w:r w:rsidR="001F7E2F">
        <w:rPr>
          <w:rFonts w:ascii="Palatino Linotype" w:hAnsi="Palatino Linotype"/>
          <w:b/>
          <w:sz w:val="28"/>
        </w:rPr>
        <w:t xml:space="preserve">System T </w:t>
      </w:r>
      <w:r w:rsidRPr="008A19DE">
        <w:rPr>
          <w:rFonts w:ascii="Palatino Linotype" w:hAnsi="Palatino Linotype"/>
          <w:b/>
          <w:sz w:val="28"/>
        </w:rPr>
        <w:t>Broadcast Audio Production</w:t>
      </w:r>
    </w:p>
    <w:p w14:paraId="09375252" w14:textId="77777777" w:rsidR="008A19DE" w:rsidRPr="00BC1880" w:rsidRDefault="008A19DE" w:rsidP="008A19DE">
      <w:pPr>
        <w:jc w:val="center"/>
        <w:rPr>
          <w:rFonts w:ascii="Palatino Linotype" w:hAnsi="Palatino Linotype"/>
          <w:b/>
          <w:sz w:val="28"/>
          <w:highlight w:val="white"/>
        </w:rPr>
      </w:pPr>
    </w:p>
    <w:p w14:paraId="5A5F5B4F" w14:textId="58D6F3FF" w:rsidR="004D4DD8" w:rsidRPr="000A53F3" w:rsidRDefault="004D4DD8" w:rsidP="4C6B1118">
      <w:pPr>
        <w:jc w:val="center"/>
        <w:rPr>
          <w:i/>
          <w:iCs/>
        </w:rPr>
      </w:pPr>
      <w:r w:rsidRPr="000A53F3">
        <w:rPr>
          <w:i/>
          <w:iCs/>
        </w:rPr>
        <w:t>Latest V3.1 update includes support for forthcoming new Tempest Engines with flexible and agile processing capacity licences</w:t>
      </w:r>
      <w:r w:rsidR="00F91891" w:rsidRPr="000A53F3">
        <w:rPr>
          <w:i/>
          <w:iCs/>
        </w:rPr>
        <w:t>,</w:t>
      </w:r>
      <w:r w:rsidRPr="000A53F3">
        <w:rPr>
          <w:i/>
          <w:iCs/>
        </w:rPr>
        <w:t xml:space="preserve"> along with a host </w:t>
      </w:r>
      <w:r w:rsidR="522DCB79" w:rsidRPr="000A53F3">
        <w:rPr>
          <w:i/>
          <w:iCs/>
        </w:rPr>
        <w:t xml:space="preserve">of </w:t>
      </w:r>
      <w:r w:rsidRPr="000A53F3">
        <w:rPr>
          <w:i/>
          <w:iCs/>
        </w:rPr>
        <w:t>new production features</w:t>
      </w:r>
    </w:p>
    <w:p w14:paraId="68D522D7" w14:textId="77777777" w:rsidR="008A19DE" w:rsidRPr="00EB116D" w:rsidRDefault="008A19DE" w:rsidP="008A19DE">
      <w:pPr>
        <w:spacing w:line="276" w:lineRule="auto"/>
        <w:rPr>
          <w:rFonts w:ascii="Palatino Linotype" w:hAnsi="Palatino Linotype"/>
          <w:b/>
          <w:bCs/>
          <w:lang w:val="en-US"/>
        </w:rPr>
      </w:pPr>
    </w:p>
    <w:p w14:paraId="52AE4196" w14:textId="0A6197EE" w:rsidR="00C3582A" w:rsidRPr="00D705C3" w:rsidRDefault="008A19DE" w:rsidP="4C6B1118">
      <w:pPr>
        <w:jc w:val="both"/>
        <w:rPr>
          <w:rFonts w:ascii="Palatino Linotype" w:hAnsi="Palatino Linotype"/>
          <w:lang w:val="en-US"/>
        </w:rPr>
      </w:pPr>
      <w:r w:rsidRPr="4C6B1118">
        <w:rPr>
          <w:rFonts w:ascii="Palatino Linotype" w:hAnsi="Palatino Linotype"/>
          <w:b/>
          <w:bCs/>
          <w:lang w:val="en-US"/>
        </w:rPr>
        <w:t xml:space="preserve">OXFORD ENGLAND – Solid State Logic (SSL) </w:t>
      </w:r>
      <w:r w:rsidR="00F91891" w:rsidRPr="4C6B1118">
        <w:rPr>
          <w:rFonts w:ascii="Palatino Linotype" w:hAnsi="Palatino Linotype"/>
          <w:lang w:val="en-US"/>
        </w:rPr>
        <w:t>has announced the latest</w:t>
      </w:r>
      <w:r w:rsidR="00D70F38" w:rsidRPr="4C6B1118">
        <w:rPr>
          <w:rFonts w:ascii="Palatino Linotype" w:hAnsi="Palatino Linotype"/>
          <w:lang w:val="en-US"/>
        </w:rPr>
        <w:t xml:space="preserve"> V</w:t>
      </w:r>
      <w:r w:rsidR="00F91891" w:rsidRPr="4C6B1118">
        <w:rPr>
          <w:rFonts w:ascii="Palatino Linotype" w:hAnsi="Palatino Linotype"/>
          <w:lang w:val="en-US"/>
        </w:rPr>
        <w:t xml:space="preserve">3.1 feature release for the System T broadcast platform with key developments </w:t>
      </w:r>
      <w:r w:rsidR="00D70F38" w:rsidRPr="4C6B1118">
        <w:rPr>
          <w:rFonts w:ascii="Palatino Linotype" w:hAnsi="Palatino Linotype"/>
          <w:lang w:val="en-US"/>
        </w:rPr>
        <w:t xml:space="preserve">providing </w:t>
      </w:r>
      <w:r w:rsidR="00F91891" w:rsidRPr="4C6B1118">
        <w:rPr>
          <w:rFonts w:ascii="Palatino Linotype" w:hAnsi="Palatino Linotype"/>
          <w:lang w:val="en-US"/>
        </w:rPr>
        <w:t>significant production flexibility</w:t>
      </w:r>
      <w:r w:rsidR="00D70F38" w:rsidRPr="4C6B1118">
        <w:rPr>
          <w:rFonts w:ascii="Palatino Linotype" w:hAnsi="Palatino Linotype"/>
          <w:lang w:val="en-US"/>
        </w:rPr>
        <w:t xml:space="preserve"> </w:t>
      </w:r>
      <w:r w:rsidR="00AD3F54" w:rsidRPr="4C6B1118">
        <w:rPr>
          <w:rFonts w:ascii="Palatino Linotype" w:hAnsi="Palatino Linotype"/>
          <w:lang w:val="en-US"/>
        </w:rPr>
        <w:t xml:space="preserve">and expansion. </w:t>
      </w:r>
      <w:r w:rsidR="00D70F38" w:rsidRPr="4C6B1118">
        <w:rPr>
          <w:rFonts w:ascii="Palatino Linotype" w:hAnsi="Palatino Linotype"/>
        </w:rPr>
        <w:t xml:space="preserve">Core to the release is support of the next generation TE1 and TE2 Tempest audio engines. These compact engines provide a flexible model </w:t>
      </w:r>
      <w:r w:rsidR="00ED0A4E" w:rsidRPr="4C6B1118">
        <w:rPr>
          <w:rFonts w:ascii="Palatino Linotype" w:hAnsi="Palatino Linotype"/>
        </w:rPr>
        <w:t>for</w:t>
      </w:r>
      <w:r w:rsidR="00D70F38" w:rsidRPr="4C6B1118">
        <w:rPr>
          <w:rFonts w:ascii="Palatino Linotype" w:hAnsi="Palatino Linotype"/>
        </w:rPr>
        <w:t xml:space="preserve"> managing production capacity,</w:t>
      </w:r>
      <w:r w:rsidR="00ED0A4E" w:rsidRPr="4C6B1118">
        <w:rPr>
          <w:rFonts w:ascii="Palatino Linotype" w:hAnsi="Palatino Linotype"/>
        </w:rPr>
        <w:t xml:space="preserve"> allowing users to expand their processing requirements with the addition of new software ‘processing’ licenses. With </w:t>
      </w:r>
      <w:r w:rsidR="00BE22D1" w:rsidRPr="4C6B1118">
        <w:rPr>
          <w:rFonts w:ascii="Palatino Linotype" w:hAnsi="Palatino Linotype"/>
        </w:rPr>
        <w:t xml:space="preserve">the inclusion of an </w:t>
      </w:r>
      <w:r w:rsidR="00ED0A4E" w:rsidRPr="4C6B1118">
        <w:rPr>
          <w:rFonts w:ascii="Palatino Linotype" w:hAnsi="Palatino Linotype"/>
        </w:rPr>
        <w:t xml:space="preserve">agile ‘pay as you go’ </w:t>
      </w:r>
      <w:r w:rsidR="00BE22D1" w:rsidRPr="4C6B1118">
        <w:rPr>
          <w:rFonts w:ascii="Palatino Linotype" w:hAnsi="Palatino Linotype"/>
        </w:rPr>
        <w:t>model,</w:t>
      </w:r>
      <w:r w:rsidR="00ED0A4E" w:rsidRPr="4C6B1118">
        <w:rPr>
          <w:rFonts w:ascii="Palatino Linotype" w:hAnsi="Palatino Linotype"/>
        </w:rPr>
        <w:t xml:space="preserve"> users can increase their production capability for </w:t>
      </w:r>
      <w:r w:rsidR="00BE22D1" w:rsidRPr="4C6B1118">
        <w:rPr>
          <w:rFonts w:ascii="Palatino Linotype" w:hAnsi="Palatino Linotype"/>
        </w:rPr>
        <w:t>user-</w:t>
      </w:r>
      <w:r w:rsidR="00ED0A4E" w:rsidRPr="4C6B1118">
        <w:rPr>
          <w:rFonts w:ascii="Palatino Linotype" w:hAnsi="Palatino Linotype"/>
        </w:rPr>
        <w:t xml:space="preserve">defined </w:t>
      </w:r>
      <w:r w:rsidR="000E684B" w:rsidRPr="4C6B1118">
        <w:rPr>
          <w:rFonts w:ascii="Palatino Linotype" w:hAnsi="Palatino Linotype"/>
        </w:rPr>
        <w:t xml:space="preserve">project </w:t>
      </w:r>
      <w:r w:rsidR="00ED0A4E" w:rsidRPr="4C6B1118">
        <w:rPr>
          <w:rFonts w:ascii="Palatino Linotype" w:hAnsi="Palatino Linotype"/>
        </w:rPr>
        <w:t xml:space="preserve">periods such as large one-off </w:t>
      </w:r>
      <w:r w:rsidR="000E684B" w:rsidRPr="4C6B1118">
        <w:rPr>
          <w:rFonts w:ascii="Palatino Linotype" w:hAnsi="Palatino Linotype"/>
        </w:rPr>
        <w:t xml:space="preserve">sporting or </w:t>
      </w:r>
      <w:r w:rsidR="1E4D1ABE" w:rsidRPr="4C6B1118">
        <w:rPr>
          <w:rFonts w:ascii="Palatino Linotype" w:hAnsi="Palatino Linotype"/>
        </w:rPr>
        <w:t>entertainment</w:t>
      </w:r>
      <w:r w:rsidR="000E684B" w:rsidRPr="4C6B1118">
        <w:rPr>
          <w:rFonts w:ascii="Palatino Linotype" w:hAnsi="Palatino Linotype"/>
        </w:rPr>
        <w:t xml:space="preserve"> </w:t>
      </w:r>
      <w:r w:rsidR="00ED0A4E" w:rsidRPr="4C6B1118">
        <w:rPr>
          <w:rFonts w:ascii="Palatino Linotype" w:hAnsi="Palatino Linotype"/>
        </w:rPr>
        <w:t>events</w:t>
      </w:r>
      <w:r w:rsidR="00355831" w:rsidRPr="4C6B1118">
        <w:rPr>
          <w:rFonts w:ascii="Palatino Linotype" w:hAnsi="Palatino Linotype"/>
        </w:rPr>
        <w:t xml:space="preserve">. The new </w:t>
      </w:r>
      <w:r w:rsidR="00CE7181" w:rsidRPr="4C6B1118">
        <w:rPr>
          <w:rFonts w:ascii="Palatino Linotype" w:hAnsi="Palatino Linotype"/>
        </w:rPr>
        <w:t xml:space="preserve">Tempest </w:t>
      </w:r>
      <w:r w:rsidR="00355831" w:rsidRPr="4C6B1118">
        <w:rPr>
          <w:rFonts w:ascii="Palatino Linotype" w:hAnsi="Palatino Linotype"/>
        </w:rPr>
        <w:t xml:space="preserve">engines will </w:t>
      </w:r>
      <w:r w:rsidR="00CE7181" w:rsidRPr="4C6B1118">
        <w:rPr>
          <w:rFonts w:ascii="Palatino Linotype" w:hAnsi="Palatino Linotype"/>
        </w:rPr>
        <w:t>be available to customers</w:t>
      </w:r>
      <w:r w:rsidR="00355831" w:rsidRPr="4C6B1118">
        <w:rPr>
          <w:rFonts w:ascii="Palatino Linotype" w:hAnsi="Palatino Linotype"/>
        </w:rPr>
        <w:t xml:space="preserve"> </w:t>
      </w:r>
      <w:r w:rsidR="00CE7181" w:rsidRPr="4C6B1118">
        <w:rPr>
          <w:rFonts w:ascii="Palatino Linotype" w:hAnsi="Palatino Linotype"/>
        </w:rPr>
        <w:t>as of</w:t>
      </w:r>
      <w:r w:rsidR="00355831" w:rsidRPr="4C6B1118">
        <w:rPr>
          <w:rFonts w:ascii="Palatino Linotype" w:hAnsi="Palatino Linotype"/>
        </w:rPr>
        <w:t xml:space="preserve"> August 2021.</w:t>
      </w:r>
    </w:p>
    <w:p w14:paraId="29A9C1A2" w14:textId="43510768" w:rsidR="4634E722" w:rsidRDefault="4634E722" w:rsidP="4C6B1118">
      <w:pPr>
        <w:jc w:val="both"/>
        <w:rPr>
          <w:rFonts w:ascii="Palatino Linotype" w:hAnsi="Palatino Linotype"/>
        </w:rPr>
      </w:pPr>
      <w:r w:rsidRPr="4C6B1118">
        <w:rPr>
          <w:rFonts w:ascii="Palatino Linotype" w:hAnsi="Palatino Linotype"/>
        </w:rPr>
        <w:t xml:space="preserve">With </w:t>
      </w:r>
      <w:proofErr w:type="spellStart"/>
      <w:r w:rsidRPr="4C6B1118">
        <w:rPr>
          <w:rFonts w:ascii="Palatino Linotype" w:hAnsi="Palatino Linotype"/>
        </w:rPr>
        <w:t>AoIP</w:t>
      </w:r>
      <w:proofErr w:type="spellEnd"/>
      <w:r w:rsidRPr="4C6B1118">
        <w:rPr>
          <w:rFonts w:ascii="Palatino Linotype" w:hAnsi="Palatino Linotype"/>
        </w:rPr>
        <w:t xml:space="preserve"> at the core of System T, including automatic discovery of Dante devices and AES67/ST 2110 streams </w:t>
      </w:r>
      <w:r w:rsidR="31D05461" w:rsidRPr="4C6B1118">
        <w:rPr>
          <w:rFonts w:ascii="Palatino Linotype" w:hAnsi="Palatino Linotype"/>
        </w:rPr>
        <w:t>via SAP</w:t>
      </w:r>
      <w:r w:rsidR="3226BA16" w:rsidRPr="4C6B1118">
        <w:rPr>
          <w:rFonts w:ascii="Palatino Linotype" w:hAnsi="Palatino Linotype"/>
        </w:rPr>
        <w:t>,</w:t>
      </w:r>
      <w:r w:rsidR="31D05461" w:rsidRPr="4C6B1118">
        <w:rPr>
          <w:rFonts w:ascii="Palatino Linotype" w:hAnsi="Palatino Linotype"/>
        </w:rPr>
        <w:t xml:space="preserve"> </w:t>
      </w:r>
      <w:r w:rsidR="7C7C59D6" w:rsidRPr="4C6B1118">
        <w:rPr>
          <w:rFonts w:ascii="Palatino Linotype" w:hAnsi="Palatino Linotype"/>
        </w:rPr>
        <w:t>a</w:t>
      </w:r>
      <w:r w:rsidR="31D05461" w:rsidRPr="4C6B1118">
        <w:rPr>
          <w:rFonts w:ascii="Palatino Linotype" w:hAnsi="Palatino Linotype"/>
        </w:rPr>
        <w:t xml:space="preserve">udio patching is presented </w:t>
      </w:r>
      <w:r w:rsidR="0AC94BB6" w:rsidRPr="4C6B1118">
        <w:rPr>
          <w:rFonts w:ascii="Palatino Linotype" w:hAnsi="Palatino Linotype"/>
        </w:rPr>
        <w:t xml:space="preserve">via </w:t>
      </w:r>
      <w:r w:rsidR="361DBF4B" w:rsidRPr="4C6B1118">
        <w:rPr>
          <w:rFonts w:ascii="Palatino Linotype" w:hAnsi="Palatino Linotype"/>
        </w:rPr>
        <w:t xml:space="preserve">a </w:t>
      </w:r>
      <w:r w:rsidR="31D05461" w:rsidRPr="4C6B1118">
        <w:rPr>
          <w:rFonts w:ascii="Palatino Linotype" w:hAnsi="Palatino Linotype"/>
        </w:rPr>
        <w:t>simpl</w:t>
      </w:r>
      <w:r w:rsidR="4A37ACA1" w:rsidRPr="4C6B1118">
        <w:rPr>
          <w:rFonts w:ascii="Palatino Linotype" w:hAnsi="Palatino Linotype"/>
        </w:rPr>
        <w:t>e and intuitive GUI</w:t>
      </w:r>
      <w:r w:rsidR="6DB7FB39" w:rsidRPr="4C6B1118">
        <w:rPr>
          <w:rFonts w:ascii="Palatino Linotype" w:hAnsi="Palatino Linotype"/>
        </w:rPr>
        <w:t>,</w:t>
      </w:r>
      <w:r w:rsidR="31D05461" w:rsidRPr="4C6B1118">
        <w:rPr>
          <w:rFonts w:ascii="Palatino Linotype" w:hAnsi="Palatino Linotype"/>
        </w:rPr>
        <w:t xml:space="preserve"> with full mono routing capabili</w:t>
      </w:r>
      <w:r w:rsidR="55AA106D" w:rsidRPr="4C6B1118">
        <w:rPr>
          <w:rFonts w:ascii="Palatino Linotype" w:hAnsi="Palatino Linotype"/>
        </w:rPr>
        <w:t>ties. IO management</w:t>
      </w:r>
      <w:r w:rsidR="3735B6DF" w:rsidRPr="4C6B1118">
        <w:rPr>
          <w:rFonts w:ascii="Palatino Linotype" w:hAnsi="Palatino Linotype"/>
        </w:rPr>
        <w:t xml:space="preserve"> provides logical representation</w:t>
      </w:r>
      <w:r w:rsidR="64D330AE" w:rsidRPr="4C6B1118">
        <w:rPr>
          <w:rFonts w:ascii="Palatino Linotype" w:hAnsi="Palatino Linotype"/>
        </w:rPr>
        <w:t>s</w:t>
      </w:r>
      <w:r w:rsidR="3735B6DF" w:rsidRPr="4C6B1118">
        <w:rPr>
          <w:rFonts w:ascii="Palatino Linotype" w:hAnsi="Palatino Linotype"/>
        </w:rPr>
        <w:t xml:space="preserve"> </w:t>
      </w:r>
      <w:r w:rsidR="7F6D6119" w:rsidRPr="4C6B1118">
        <w:rPr>
          <w:rFonts w:ascii="Palatino Linotype" w:hAnsi="Palatino Linotype"/>
        </w:rPr>
        <w:t xml:space="preserve">of signals </w:t>
      </w:r>
      <w:r w:rsidR="0CA9568C" w:rsidRPr="4C6B1118">
        <w:rPr>
          <w:rFonts w:ascii="Palatino Linotype" w:hAnsi="Palatino Linotype"/>
        </w:rPr>
        <w:t xml:space="preserve">on a </w:t>
      </w:r>
      <w:r w:rsidR="7CB72B7C" w:rsidRPr="4C6B1118">
        <w:rPr>
          <w:rFonts w:ascii="Palatino Linotype" w:hAnsi="Palatino Linotype"/>
        </w:rPr>
        <w:t>self-discovered</w:t>
      </w:r>
      <w:r w:rsidR="0CA9568C" w:rsidRPr="4C6B1118">
        <w:rPr>
          <w:rFonts w:ascii="Palatino Linotype" w:hAnsi="Palatino Linotype"/>
        </w:rPr>
        <w:t xml:space="preserve"> database</w:t>
      </w:r>
      <w:r w:rsidR="5BA0EE36" w:rsidRPr="4C6B1118">
        <w:rPr>
          <w:rFonts w:ascii="Palatino Linotype" w:hAnsi="Palatino Linotype"/>
        </w:rPr>
        <w:t>,</w:t>
      </w:r>
      <w:r w:rsidR="2651C0A9" w:rsidRPr="4C6B1118">
        <w:rPr>
          <w:rFonts w:ascii="Palatino Linotype" w:hAnsi="Palatino Linotype"/>
        </w:rPr>
        <w:t xml:space="preserve"> V3.1 includes </w:t>
      </w:r>
      <w:r w:rsidR="73A89895" w:rsidRPr="4C6B1118">
        <w:rPr>
          <w:rFonts w:ascii="Palatino Linotype" w:hAnsi="Palatino Linotype"/>
        </w:rPr>
        <w:t>improvements for managing dynamic</w:t>
      </w:r>
      <w:r w:rsidR="5C099E15" w:rsidRPr="4C6B1118">
        <w:rPr>
          <w:rFonts w:ascii="Palatino Linotype" w:hAnsi="Palatino Linotype"/>
        </w:rPr>
        <w:t xml:space="preserve"> and frequently changing</w:t>
      </w:r>
      <w:r w:rsidR="470D4A98" w:rsidRPr="4C6B1118">
        <w:rPr>
          <w:rFonts w:ascii="Palatino Linotype" w:hAnsi="Palatino Linotype"/>
        </w:rPr>
        <w:t xml:space="preserve"> </w:t>
      </w:r>
      <w:proofErr w:type="spellStart"/>
      <w:r w:rsidR="470D4A98" w:rsidRPr="4C6B1118">
        <w:rPr>
          <w:rFonts w:ascii="Palatino Linotype" w:hAnsi="Palatino Linotype"/>
        </w:rPr>
        <w:t>AoIP</w:t>
      </w:r>
      <w:proofErr w:type="spellEnd"/>
      <w:r w:rsidR="470D4A98" w:rsidRPr="4C6B1118">
        <w:rPr>
          <w:rFonts w:ascii="Palatino Linotype" w:hAnsi="Palatino Linotype"/>
        </w:rPr>
        <w:t xml:space="preserve"> networks</w:t>
      </w:r>
      <w:r w:rsidR="2CED4848" w:rsidRPr="4C6B1118">
        <w:rPr>
          <w:rFonts w:ascii="Palatino Linotype" w:hAnsi="Palatino Linotype"/>
        </w:rPr>
        <w:t>,</w:t>
      </w:r>
      <w:r w:rsidR="470D4A98" w:rsidRPr="4C6B1118">
        <w:rPr>
          <w:rFonts w:ascii="Palatino Linotype" w:hAnsi="Palatino Linotype"/>
        </w:rPr>
        <w:t xml:space="preserve"> and additional access control entries for enhanced security</w:t>
      </w:r>
      <w:r w:rsidR="2A23AC92" w:rsidRPr="4C6B1118">
        <w:rPr>
          <w:rFonts w:ascii="Palatino Linotype" w:hAnsi="Palatino Linotype"/>
        </w:rPr>
        <w:t xml:space="preserve"> of IO and wider console features. With a focus on </w:t>
      </w:r>
      <w:r w:rsidR="5014AB1F" w:rsidRPr="4C6B1118">
        <w:rPr>
          <w:rFonts w:ascii="Palatino Linotype" w:hAnsi="Palatino Linotype"/>
        </w:rPr>
        <w:t xml:space="preserve">interoperability and </w:t>
      </w:r>
      <w:r w:rsidR="2A23AC92" w:rsidRPr="4C6B1118">
        <w:rPr>
          <w:rFonts w:ascii="Palatino Linotype" w:hAnsi="Palatino Linotype"/>
        </w:rPr>
        <w:t>integrating 3</w:t>
      </w:r>
      <w:r w:rsidR="2A23AC92" w:rsidRPr="4C6B1118">
        <w:rPr>
          <w:rFonts w:ascii="Palatino Linotype" w:hAnsi="Palatino Linotype"/>
          <w:vertAlign w:val="superscript"/>
        </w:rPr>
        <w:t>rd</w:t>
      </w:r>
      <w:r w:rsidR="2A23AC92" w:rsidRPr="4C6B1118">
        <w:rPr>
          <w:rFonts w:ascii="Palatino Linotype" w:hAnsi="Palatino Linotype"/>
        </w:rPr>
        <w:t xml:space="preserve"> party devices, V3.1 also provides control for </w:t>
      </w:r>
      <w:proofErr w:type="spellStart"/>
      <w:r w:rsidR="2A23AC92" w:rsidRPr="4C6B1118">
        <w:rPr>
          <w:rFonts w:ascii="Palatino Linotype" w:hAnsi="Palatino Linotype"/>
        </w:rPr>
        <w:t>Focusrite’s</w:t>
      </w:r>
      <w:proofErr w:type="spellEnd"/>
      <w:r w:rsidR="2A23AC92" w:rsidRPr="4C6B1118">
        <w:rPr>
          <w:rFonts w:ascii="Palatino Linotype" w:hAnsi="Palatino Linotype"/>
        </w:rPr>
        <w:t xml:space="preserve"> Dante enabled </w:t>
      </w:r>
      <w:proofErr w:type="spellStart"/>
      <w:r w:rsidR="2A23AC92" w:rsidRPr="4C6B1118">
        <w:rPr>
          <w:rFonts w:ascii="Palatino Linotype" w:hAnsi="Palatino Linotype"/>
        </w:rPr>
        <w:t>RedNet</w:t>
      </w:r>
      <w:proofErr w:type="spellEnd"/>
      <w:r w:rsidR="2A23AC92" w:rsidRPr="4C6B1118">
        <w:rPr>
          <w:rFonts w:ascii="Palatino Linotype" w:hAnsi="Palatino Linotype"/>
        </w:rPr>
        <w:t xml:space="preserve"> MP8R Mic IO directly from System T consoles, allowing customers to utilise this popular IO box</w:t>
      </w:r>
      <w:r w:rsidR="4E4764CF" w:rsidRPr="4C6B1118">
        <w:rPr>
          <w:rFonts w:ascii="Palatino Linotype" w:hAnsi="Palatino Linotype"/>
        </w:rPr>
        <w:t xml:space="preserve"> with controls from the console, plus parameters stored and recalled with scenes and </w:t>
      </w:r>
      <w:proofErr w:type="spellStart"/>
      <w:r w:rsidR="4E4764CF" w:rsidRPr="4C6B1118">
        <w:rPr>
          <w:rFonts w:ascii="Palatino Linotype" w:hAnsi="Palatino Linotype"/>
        </w:rPr>
        <w:t>showfiles</w:t>
      </w:r>
      <w:proofErr w:type="spellEnd"/>
      <w:r w:rsidR="4E4764CF" w:rsidRPr="4C6B1118">
        <w:rPr>
          <w:rFonts w:ascii="Palatino Linotype" w:hAnsi="Palatino Linotype"/>
        </w:rPr>
        <w:t>.</w:t>
      </w:r>
    </w:p>
    <w:p w14:paraId="3B4C6918" w14:textId="58339AFD" w:rsidR="000E684B" w:rsidRDefault="004E0B64" w:rsidP="00CB146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Additional production focused features include</w:t>
      </w:r>
      <w:r w:rsidR="00CB1466">
        <w:rPr>
          <w:rFonts w:ascii="Palatino Linotype" w:hAnsi="Palatino Linotype"/>
        </w:rPr>
        <w:t xml:space="preserve"> the new</w:t>
      </w:r>
      <w:r>
        <w:rPr>
          <w:rFonts w:ascii="Palatino Linotype" w:hAnsi="Palatino Linotype"/>
        </w:rPr>
        <w:t xml:space="preserve"> ‘Send Stems’ mode</w:t>
      </w:r>
      <w:r w:rsidR="00CB1466">
        <w:rPr>
          <w:rFonts w:ascii="Palatino Linotype" w:hAnsi="Palatino Linotype"/>
        </w:rPr>
        <w:t>,</w:t>
      </w:r>
      <w:r w:rsidRPr="004E0B64">
        <w:rPr>
          <w:rFonts w:ascii="Palatino Linotype" w:hAnsi="Palatino Linotype"/>
        </w:rPr>
        <w:t xml:space="preserve"> </w:t>
      </w:r>
      <w:r w:rsidRPr="00B87BE8">
        <w:rPr>
          <w:rFonts w:ascii="Palatino Linotype" w:hAnsi="Palatino Linotype"/>
        </w:rPr>
        <w:t>allow</w:t>
      </w:r>
      <w:r>
        <w:rPr>
          <w:rFonts w:ascii="Palatino Linotype" w:hAnsi="Palatino Linotype"/>
        </w:rPr>
        <w:t>ing</w:t>
      </w:r>
      <w:r w:rsidRPr="00B87BE8">
        <w:rPr>
          <w:rFonts w:ascii="Palatino Linotype" w:hAnsi="Palatino Linotype"/>
        </w:rPr>
        <w:t xml:space="preserve"> standard subgroup (on/off) type stem to be switched to a bus with a send level</w:t>
      </w:r>
      <w:r w:rsidR="00CB1466">
        <w:rPr>
          <w:rFonts w:ascii="Palatino Linotype" w:hAnsi="Palatino Linotype"/>
        </w:rPr>
        <w:t xml:space="preserve">, </w:t>
      </w:r>
      <w:r w:rsidR="00CB1466" w:rsidRPr="00CB1466">
        <w:rPr>
          <w:rFonts w:ascii="Palatino Linotype" w:hAnsi="Palatino Linotype"/>
        </w:rPr>
        <w:t>useful for efficient effect return signals or discrete feeds to outputs that require an independent mix</w:t>
      </w:r>
      <w:r w:rsidR="00CB1466">
        <w:rPr>
          <w:rFonts w:ascii="Palatino Linotype" w:hAnsi="Palatino Linotype"/>
        </w:rPr>
        <w:t xml:space="preserve">. </w:t>
      </w:r>
      <w:r w:rsidR="00B87BE8" w:rsidRPr="00B87BE8">
        <w:rPr>
          <w:rFonts w:ascii="Palatino Linotype" w:hAnsi="Palatino Linotype"/>
        </w:rPr>
        <w:t xml:space="preserve">The </w:t>
      </w:r>
      <w:r w:rsidR="00CB1466">
        <w:rPr>
          <w:rFonts w:ascii="Palatino Linotype" w:hAnsi="Palatino Linotype"/>
        </w:rPr>
        <w:t>‘</w:t>
      </w:r>
      <w:r w:rsidR="00B87BE8" w:rsidRPr="00B87BE8">
        <w:rPr>
          <w:rFonts w:ascii="Palatino Linotype" w:hAnsi="Palatino Linotype"/>
        </w:rPr>
        <w:t>Path Recall Safe</w:t>
      </w:r>
      <w:r w:rsidR="00CB1466" w:rsidRPr="00CB1466">
        <w:rPr>
          <w:rFonts w:ascii="Palatino Linotype" w:hAnsi="Palatino Linotype"/>
        </w:rPr>
        <w:t>’</w:t>
      </w:r>
      <w:r w:rsidR="00B87BE8" w:rsidRPr="00B87BE8">
        <w:rPr>
          <w:rFonts w:ascii="Palatino Linotype" w:hAnsi="Palatino Linotype"/>
        </w:rPr>
        <w:t xml:space="preserve"> feature is</w:t>
      </w:r>
      <w:r w:rsidR="00CB1466">
        <w:rPr>
          <w:rFonts w:ascii="Palatino Linotype" w:hAnsi="Palatino Linotype"/>
        </w:rPr>
        <w:t xml:space="preserve"> also</w:t>
      </w:r>
      <w:r w:rsidR="00B87BE8" w:rsidRPr="00B87BE8">
        <w:rPr>
          <w:rFonts w:ascii="Palatino Linotype" w:hAnsi="Palatino Linotype"/>
        </w:rPr>
        <w:t xml:space="preserve"> extended to include individual path processing blocks</w:t>
      </w:r>
      <w:r w:rsidR="00CB1466">
        <w:rPr>
          <w:rFonts w:ascii="Palatino Linotype" w:hAnsi="Palatino Linotype"/>
        </w:rPr>
        <w:t>,</w:t>
      </w:r>
      <w:r w:rsidR="00B87BE8" w:rsidRPr="00B87BE8">
        <w:rPr>
          <w:rFonts w:ascii="Palatino Linotype" w:hAnsi="Palatino Linotype"/>
        </w:rPr>
        <w:t xml:space="preserve"> </w:t>
      </w:r>
      <w:r w:rsidR="00CB1466">
        <w:rPr>
          <w:rFonts w:ascii="Palatino Linotype" w:hAnsi="Palatino Linotype"/>
        </w:rPr>
        <w:t>p</w:t>
      </w:r>
      <w:r w:rsidR="00B87BE8" w:rsidRPr="00B87BE8">
        <w:rPr>
          <w:rFonts w:ascii="Palatino Linotype" w:hAnsi="Palatino Linotype"/>
        </w:rPr>
        <w:t xml:space="preserve">roviding a quick and simple way from within the </w:t>
      </w:r>
      <w:r w:rsidR="00CB1466" w:rsidRPr="00CB1466">
        <w:rPr>
          <w:rFonts w:ascii="Palatino Linotype" w:hAnsi="Palatino Linotype"/>
        </w:rPr>
        <w:t>‘</w:t>
      </w:r>
      <w:r w:rsidR="00B87BE8" w:rsidRPr="00B87BE8">
        <w:rPr>
          <w:rFonts w:ascii="Palatino Linotype" w:hAnsi="Palatino Linotype"/>
        </w:rPr>
        <w:t>Channel View</w:t>
      </w:r>
      <w:r w:rsidR="00CB1466" w:rsidRPr="00CB1466">
        <w:rPr>
          <w:rFonts w:ascii="Palatino Linotype" w:hAnsi="Palatino Linotype"/>
        </w:rPr>
        <w:t>’</w:t>
      </w:r>
      <w:r w:rsidR="00B87BE8" w:rsidRPr="00B87BE8">
        <w:rPr>
          <w:rFonts w:ascii="Palatino Linotype" w:hAnsi="Palatino Linotype"/>
        </w:rPr>
        <w:t xml:space="preserve"> to recall safe a particular path section when firing scenes.</w:t>
      </w:r>
    </w:p>
    <w:p w14:paraId="4F5C9555" w14:textId="2551C54C" w:rsidR="0036164E" w:rsidRPr="008F197D" w:rsidRDefault="001F7E2F" w:rsidP="008F197D">
      <w:pPr>
        <w:jc w:val="both"/>
        <w:rPr>
          <w:rFonts w:ascii="Palatino Linotype" w:hAnsi="Palatino Linotype"/>
          <w:shd w:val="clear" w:color="auto" w:fill="FFFFFF"/>
        </w:rPr>
      </w:pPr>
      <w:r w:rsidRPr="008F197D">
        <w:rPr>
          <w:rFonts w:ascii="Palatino Linotype" w:hAnsi="Palatino Linotype"/>
          <w:shd w:val="clear" w:color="auto" w:fill="FFFFFF"/>
        </w:rPr>
        <w:t>Tom Knowles,</w:t>
      </w:r>
      <w:r w:rsidR="00CF75D0" w:rsidRPr="008F197D">
        <w:rPr>
          <w:rFonts w:ascii="Palatino Linotype" w:hAnsi="Palatino Linotype"/>
          <w:shd w:val="clear" w:color="auto" w:fill="FFFFFF"/>
        </w:rPr>
        <w:t xml:space="preserve"> SSL </w:t>
      </w:r>
      <w:r w:rsidRPr="008F197D">
        <w:rPr>
          <w:rFonts w:ascii="Palatino Linotype" w:hAnsi="Palatino Linotype"/>
          <w:shd w:val="clear" w:color="auto" w:fill="FFFFFF"/>
        </w:rPr>
        <w:t>Broadcast Product Manager</w:t>
      </w:r>
      <w:r w:rsidR="00CB1466" w:rsidRPr="008F197D">
        <w:rPr>
          <w:rFonts w:ascii="Palatino Linotype" w:hAnsi="Palatino Linotype"/>
          <w:shd w:val="clear" w:color="auto" w:fill="FFFFFF"/>
        </w:rPr>
        <w:t>,</w:t>
      </w:r>
      <w:r w:rsidR="00EA279E" w:rsidRPr="008F197D">
        <w:rPr>
          <w:rFonts w:ascii="Palatino Linotype" w:hAnsi="Palatino Linotype"/>
          <w:shd w:val="clear" w:color="auto" w:fill="FFFFFF"/>
        </w:rPr>
        <w:t xml:space="preserve"> </w:t>
      </w:r>
      <w:r w:rsidR="00CB1466" w:rsidRPr="008F197D">
        <w:rPr>
          <w:rFonts w:ascii="Palatino Linotype" w:hAnsi="Palatino Linotype"/>
          <w:shd w:val="clear" w:color="auto" w:fill="FFFFFF"/>
        </w:rPr>
        <w:t xml:space="preserve">is clear on the </w:t>
      </w:r>
      <w:r w:rsidR="00250A9E" w:rsidRPr="008F197D">
        <w:rPr>
          <w:rFonts w:ascii="Palatino Linotype" w:hAnsi="Palatino Linotype"/>
          <w:shd w:val="clear" w:color="auto" w:fill="FFFFFF"/>
        </w:rPr>
        <w:t>significan</w:t>
      </w:r>
      <w:r w:rsidR="00CD30A4" w:rsidRPr="008F197D">
        <w:rPr>
          <w:rFonts w:ascii="Palatino Linotype" w:hAnsi="Palatino Linotype"/>
          <w:shd w:val="clear" w:color="auto" w:fill="FFFFFF"/>
        </w:rPr>
        <w:t>ce of</w:t>
      </w:r>
      <w:r w:rsidR="00250A9E" w:rsidRPr="008F197D">
        <w:rPr>
          <w:rFonts w:ascii="Palatino Linotype" w:hAnsi="Palatino Linotype"/>
          <w:shd w:val="clear" w:color="auto" w:fill="FFFFFF"/>
        </w:rPr>
        <w:t xml:space="preserve"> the release </w:t>
      </w:r>
      <w:proofErr w:type="gramStart"/>
      <w:r w:rsidR="00C04286" w:rsidRPr="008F197D">
        <w:rPr>
          <w:rFonts w:ascii="Palatino Linotype" w:hAnsi="Palatino Linotype"/>
          <w:shd w:val="clear" w:color="auto" w:fill="FFFFFF"/>
        </w:rPr>
        <w:t>in light</w:t>
      </w:r>
      <w:r w:rsidR="00CD30A4" w:rsidRPr="008F197D">
        <w:rPr>
          <w:rFonts w:ascii="Palatino Linotype" w:hAnsi="Palatino Linotype"/>
          <w:shd w:val="clear" w:color="auto" w:fill="FFFFFF"/>
        </w:rPr>
        <w:t xml:space="preserve"> of</w:t>
      </w:r>
      <w:proofErr w:type="gramEnd"/>
      <w:r w:rsidR="00CD30A4" w:rsidRPr="008F197D">
        <w:rPr>
          <w:rFonts w:ascii="Palatino Linotype" w:hAnsi="Palatino Linotype"/>
          <w:shd w:val="clear" w:color="auto" w:fill="FFFFFF"/>
        </w:rPr>
        <w:t xml:space="preserve"> developing production requirements</w:t>
      </w:r>
      <w:r w:rsidR="00250A9E" w:rsidRPr="008F197D">
        <w:rPr>
          <w:rFonts w:ascii="Palatino Linotype" w:hAnsi="Palatino Linotype"/>
          <w:shd w:val="clear" w:color="auto" w:fill="FFFFFF"/>
        </w:rPr>
        <w:t xml:space="preserve">. </w:t>
      </w:r>
      <w:r w:rsidR="00CF75D0" w:rsidRPr="008F197D">
        <w:rPr>
          <w:rFonts w:ascii="Palatino Linotype" w:hAnsi="Palatino Linotype"/>
          <w:shd w:val="clear" w:color="auto" w:fill="FFFFFF"/>
        </w:rPr>
        <w:t>“</w:t>
      </w:r>
      <w:r w:rsidR="00250A9E" w:rsidRPr="008F197D">
        <w:rPr>
          <w:rFonts w:ascii="Palatino Linotype" w:hAnsi="Palatino Linotype"/>
          <w:shd w:val="clear" w:color="auto" w:fill="FFFFFF"/>
        </w:rPr>
        <w:t>As we continue to broaden our System T offering</w:t>
      </w:r>
      <w:r w:rsidR="11F70898" w:rsidRPr="008F197D">
        <w:rPr>
          <w:rFonts w:ascii="Palatino Linotype" w:hAnsi="Palatino Linotype"/>
          <w:shd w:val="clear" w:color="auto" w:fill="FFFFFF"/>
        </w:rPr>
        <w:t>,</w:t>
      </w:r>
      <w:r w:rsidR="00250A9E" w:rsidRPr="008F197D">
        <w:rPr>
          <w:rFonts w:ascii="Palatino Linotype" w:hAnsi="Palatino Linotype"/>
          <w:shd w:val="clear" w:color="auto" w:fill="FFFFFF"/>
        </w:rPr>
        <w:t xml:space="preserve"> it’s </w:t>
      </w:r>
      <w:r w:rsidR="00C04286" w:rsidRPr="008F197D">
        <w:rPr>
          <w:rFonts w:ascii="Palatino Linotype" w:hAnsi="Palatino Linotype"/>
          <w:shd w:val="clear" w:color="auto" w:fill="FFFFFF"/>
        </w:rPr>
        <w:t>essential we provide an agile solution that allows customers to scale their production capa</w:t>
      </w:r>
      <w:r w:rsidR="00ED67D5" w:rsidRPr="008F197D">
        <w:rPr>
          <w:rFonts w:ascii="Palatino Linotype" w:hAnsi="Palatino Linotype"/>
          <w:shd w:val="clear" w:color="auto" w:fill="FFFFFF"/>
        </w:rPr>
        <w:t>city</w:t>
      </w:r>
      <w:r w:rsidR="00C04286" w:rsidRPr="008F197D">
        <w:rPr>
          <w:rFonts w:ascii="Palatino Linotype" w:hAnsi="Palatino Linotype"/>
          <w:shd w:val="clear" w:color="auto" w:fill="FFFFFF"/>
        </w:rPr>
        <w:t xml:space="preserve"> based on their schedules.</w:t>
      </w:r>
      <w:r w:rsidR="00250A9E" w:rsidRPr="008F197D">
        <w:rPr>
          <w:rFonts w:ascii="Palatino Linotype" w:hAnsi="Palatino Linotype"/>
          <w:shd w:val="clear" w:color="auto" w:fill="FFFFFF"/>
        </w:rPr>
        <w:t xml:space="preserve"> </w:t>
      </w:r>
      <w:r w:rsidR="00E855BA" w:rsidRPr="008F197D">
        <w:rPr>
          <w:rFonts w:ascii="Palatino Linotype" w:hAnsi="Palatino Linotype"/>
          <w:shd w:val="clear" w:color="auto" w:fill="FFFFFF"/>
        </w:rPr>
        <w:t xml:space="preserve">This release delivers </w:t>
      </w:r>
      <w:r w:rsidR="008C58C7" w:rsidRPr="008F197D">
        <w:rPr>
          <w:rFonts w:ascii="Palatino Linotype" w:hAnsi="Palatino Linotype"/>
          <w:shd w:val="clear" w:color="auto" w:fill="FFFFFF"/>
        </w:rPr>
        <w:t xml:space="preserve">this and more, and with </w:t>
      </w:r>
      <w:r w:rsidR="008C58C7" w:rsidRPr="008F197D">
        <w:rPr>
          <w:rFonts w:ascii="Palatino Linotype" w:hAnsi="Palatino Linotype"/>
          <w:shd w:val="clear" w:color="auto" w:fill="FFFFFF"/>
        </w:rPr>
        <w:lastRenderedPageBreak/>
        <w:t>future developments</w:t>
      </w:r>
      <w:r w:rsidR="00ED67D5" w:rsidRPr="008F197D">
        <w:rPr>
          <w:rFonts w:ascii="Palatino Linotype" w:hAnsi="Palatino Linotype"/>
          <w:shd w:val="clear" w:color="auto" w:fill="FFFFFF"/>
        </w:rPr>
        <w:t xml:space="preserve"> </w:t>
      </w:r>
      <w:r w:rsidR="008C58C7" w:rsidRPr="008F197D">
        <w:rPr>
          <w:rFonts w:ascii="Palatino Linotype" w:hAnsi="Palatino Linotype"/>
          <w:shd w:val="clear" w:color="auto" w:fill="FFFFFF"/>
        </w:rPr>
        <w:t>increasing</w:t>
      </w:r>
      <w:r w:rsidR="00ED67D5" w:rsidRPr="008F197D">
        <w:rPr>
          <w:rFonts w:ascii="Palatino Linotype" w:hAnsi="Palatino Linotype"/>
          <w:shd w:val="clear" w:color="auto" w:fill="FFFFFF"/>
        </w:rPr>
        <w:t xml:space="preserve"> our</w:t>
      </w:r>
      <w:r w:rsidR="00C04286" w:rsidRPr="008F197D">
        <w:rPr>
          <w:rFonts w:ascii="Palatino Linotype" w:hAnsi="Palatino Linotype"/>
          <w:shd w:val="clear" w:color="auto" w:fill="FFFFFF"/>
        </w:rPr>
        <w:t xml:space="preserve"> </w:t>
      </w:r>
      <w:r w:rsidR="00ED67D5" w:rsidRPr="008F197D">
        <w:rPr>
          <w:rFonts w:ascii="Palatino Linotype" w:hAnsi="Palatino Linotype"/>
          <w:shd w:val="clear" w:color="auto" w:fill="FFFFFF"/>
        </w:rPr>
        <w:t xml:space="preserve">remote access capability, </w:t>
      </w:r>
      <w:r w:rsidR="008C58C7" w:rsidRPr="008F197D">
        <w:rPr>
          <w:rFonts w:ascii="Palatino Linotype" w:hAnsi="Palatino Linotype"/>
          <w:shd w:val="clear" w:color="auto" w:fill="FFFFFF"/>
        </w:rPr>
        <w:t xml:space="preserve">our work </w:t>
      </w:r>
      <w:r w:rsidR="00ED67D5" w:rsidRPr="008F197D">
        <w:rPr>
          <w:rFonts w:ascii="Palatino Linotype" w:hAnsi="Palatino Linotype"/>
          <w:shd w:val="clear" w:color="auto" w:fill="FFFFFF"/>
        </w:rPr>
        <w:t xml:space="preserve">will eventually lead to more advanced scenarios where clients won’t need to rely on just </w:t>
      </w:r>
      <w:proofErr w:type="gramStart"/>
      <w:r w:rsidR="00ED67D5" w:rsidRPr="008F197D">
        <w:rPr>
          <w:rFonts w:ascii="Palatino Linotype" w:hAnsi="Palatino Linotype"/>
          <w:shd w:val="clear" w:color="auto" w:fill="FFFFFF"/>
        </w:rPr>
        <w:t>on-premise</w:t>
      </w:r>
      <w:proofErr w:type="gramEnd"/>
      <w:r w:rsidR="00ED67D5" w:rsidRPr="008F197D">
        <w:rPr>
          <w:rFonts w:ascii="Palatino Linotype" w:hAnsi="Palatino Linotype"/>
          <w:shd w:val="clear" w:color="auto" w:fill="FFFFFF"/>
        </w:rPr>
        <w:t xml:space="preserve"> processing</w:t>
      </w:r>
      <w:r w:rsidR="66C3F0A3" w:rsidRPr="008F197D">
        <w:rPr>
          <w:rFonts w:ascii="Palatino Linotype" w:hAnsi="Palatino Linotype"/>
          <w:shd w:val="clear" w:color="auto" w:fill="FFFFFF"/>
        </w:rPr>
        <w:t xml:space="preserve"> and control</w:t>
      </w:r>
      <w:r w:rsidR="00ED67D5" w:rsidRPr="008F197D">
        <w:rPr>
          <w:rFonts w:ascii="Palatino Linotype" w:hAnsi="Palatino Linotype"/>
          <w:shd w:val="clear" w:color="auto" w:fill="FFFFFF"/>
        </w:rPr>
        <w:t>.</w:t>
      </w:r>
      <w:r w:rsidR="009A4189" w:rsidRPr="008F197D">
        <w:rPr>
          <w:rFonts w:ascii="Palatino Linotype" w:hAnsi="Palatino Linotype"/>
          <w:shd w:val="clear" w:color="auto" w:fill="FFFFFF"/>
        </w:rPr>
        <w:t>”</w:t>
      </w:r>
    </w:p>
    <w:p w14:paraId="61CBB419" w14:textId="209AC052" w:rsidR="4C6B1118" w:rsidRDefault="4C6B1118" w:rsidP="4C6B1118">
      <w:pPr>
        <w:pStyle w:val="NoSpacing"/>
        <w:rPr>
          <w:rFonts w:ascii="Palatino Linotype" w:hAnsi="Palatino Linotype"/>
        </w:rPr>
      </w:pPr>
    </w:p>
    <w:p w14:paraId="18802018" w14:textId="77777777" w:rsidR="006E2387" w:rsidRDefault="006E2387" w:rsidP="008A19D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Full details on the System T V3.1 release can be found at:</w:t>
      </w:r>
      <w:r w:rsidR="008A19DE" w:rsidRPr="00BC1880">
        <w:rPr>
          <w:rFonts w:ascii="Palatino Linotype" w:hAnsi="Palatino Linotype"/>
        </w:rPr>
        <w:t xml:space="preserve"> </w:t>
      </w:r>
    </w:p>
    <w:p w14:paraId="5E63A242" w14:textId="64167EF6" w:rsidR="008A19DE" w:rsidRPr="0038353B" w:rsidRDefault="00B3041E" w:rsidP="008A19DE">
      <w:pPr>
        <w:pStyle w:val="NoSpacing"/>
        <w:spacing w:line="276" w:lineRule="auto"/>
        <w:jc w:val="both"/>
        <w:rPr>
          <w:rFonts w:ascii="Helvetica LT Std Light" w:hAnsi="Helvetica LT Std Light"/>
        </w:rPr>
      </w:pPr>
      <w:hyperlink r:id="rId8" w:history="1">
        <w:r w:rsidRPr="0024162D">
          <w:rPr>
            <w:rStyle w:val="Hyperlink"/>
          </w:rPr>
          <w:t>https://www.solidstatelogic.com/broadcast</w:t>
        </w:r>
      </w:hyperlink>
      <w:r>
        <w:t xml:space="preserve"> </w:t>
      </w:r>
    </w:p>
    <w:p w14:paraId="2F549BDD" w14:textId="77777777" w:rsidR="008A19DE" w:rsidRPr="006D468F" w:rsidRDefault="008A19DE" w:rsidP="008A19DE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5BEC379D" w14:textId="77777777" w:rsidR="008A19DE" w:rsidRPr="006D468F" w:rsidRDefault="008A19DE" w:rsidP="008A19DE">
      <w:pPr>
        <w:pStyle w:val="NoSpacing"/>
        <w:spacing w:line="276" w:lineRule="auto"/>
        <w:jc w:val="center"/>
        <w:rPr>
          <w:rFonts w:ascii="Palatino Linotype" w:hAnsi="Palatino Linotype"/>
        </w:rPr>
      </w:pPr>
    </w:p>
    <w:p w14:paraId="101E6312" w14:textId="37F47E11" w:rsidR="008A19DE" w:rsidRPr="006D468F" w:rsidRDefault="008A19DE" w:rsidP="008A19DE">
      <w:pPr>
        <w:pStyle w:val="NoSpacing"/>
        <w:spacing w:line="276" w:lineRule="auto"/>
        <w:jc w:val="both"/>
        <w:rPr>
          <w:rFonts w:ascii="Palatino Linotype" w:hAnsi="Palatino Linotype"/>
          <w:i/>
        </w:rPr>
      </w:pPr>
      <w:r w:rsidRPr="006D468F">
        <w:rPr>
          <w:rFonts w:ascii="Palatino Linotype" w:hAnsi="Palatino Linotype"/>
          <w:i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D468F">
        <w:rPr>
          <w:rFonts w:ascii="Palatino Linotype" w:hAnsi="Palatino Linotype"/>
          <w:i/>
        </w:rPr>
        <w:t>post</w:t>
      </w:r>
      <w:r w:rsidR="00B25C7F">
        <w:rPr>
          <w:rFonts w:ascii="Palatino Linotype" w:hAnsi="Palatino Linotype"/>
          <w:i/>
        </w:rPr>
        <w:t xml:space="preserve"> </w:t>
      </w:r>
      <w:r w:rsidRPr="006D468F">
        <w:rPr>
          <w:rFonts w:ascii="Palatino Linotype" w:hAnsi="Palatino Linotype"/>
          <w:i/>
        </w:rPr>
        <w:t>production</w:t>
      </w:r>
      <w:proofErr w:type="gramEnd"/>
      <w:r w:rsidRPr="006D468F">
        <w:rPr>
          <w:rFonts w:ascii="Palatino Linotype" w:hAnsi="Palatino Linotype"/>
          <w:i/>
        </w:rPr>
        <w:t xml:space="preserve"> professionals. For more information about our award-winning products, please visit: www.solidstatelogic.com.</w:t>
      </w:r>
    </w:p>
    <w:p w14:paraId="78CB65A1" w14:textId="77777777" w:rsidR="008A19DE" w:rsidRPr="006D468F" w:rsidRDefault="008A19DE" w:rsidP="008A19DE">
      <w:pPr>
        <w:pStyle w:val="NoSpacing"/>
        <w:spacing w:line="276" w:lineRule="auto"/>
        <w:jc w:val="both"/>
        <w:rPr>
          <w:rFonts w:ascii="Palatino Linotype" w:hAnsi="Palatino Linotype"/>
        </w:rPr>
      </w:pPr>
    </w:p>
    <w:p w14:paraId="2E06C541" w14:textId="77777777" w:rsidR="008A19DE" w:rsidRPr="006D468F" w:rsidRDefault="008A19DE" w:rsidP="008A19DE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54CA1A84" w14:textId="77777777" w:rsidR="008A19DE" w:rsidRPr="006D468F" w:rsidRDefault="008A19DE" w:rsidP="008A19DE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For further information contact: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686813DD" w14:textId="77777777" w:rsidR="008A19DE" w:rsidRPr="006D468F" w:rsidRDefault="008A19DE" w:rsidP="008A19DE">
      <w:pPr>
        <w:pStyle w:val="NoSpacing"/>
        <w:spacing w:line="276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Ross Gilbert</w:t>
      </w:r>
    </w:p>
    <w:p w14:paraId="7BCF0449" w14:textId="77777777" w:rsidR="008A19DE" w:rsidRPr="006D468F" w:rsidRDefault="008A19DE" w:rsidP="008A19DE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 xml:space="preserve">+44 (0) 1865 </w:t>
      </w:r>
      <w:r>
        <w:rPr>
          <w:rFonts w:ascii="Palatino Linotype" w:hAnsi="Palatino Linotype"/>
        </w:rPr>
        <w:t>842300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4FE46027" w14:textId="77777777" w:rsidR="008A19DE" w:rsidRPr="006D468F" w:rsidRDefault="008A19DE" w:rsidP="008A19DE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rossg</w:t>
      </w:r>
      <w:r w:rsidRPr="006D468F">
        <w:rPr>
          <w:rFonts w:ascii="Palatino Linotype" w:hAnsi="Palatino Linotype"/>
        </w:rPr>
        <w:t>@solidstatelogic.com</w:t>
      </w:r>
    </w:p>
    <w:p w14:paraId="6A038C65" w14:textId="77777777" w:rsidR="003E3747" w:rsidRDefault="003E3747" w:rsidP="009701D8">
      <w:pPr>
        <w:pStyle w:val="NoSpacing"/>
      </w:pPr>
    </w:p>
    <w:sectPr w:rsidR="003E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8645" w14:textId="77777777" w:rsidR="00A200DF" w:rsidRDefault="00A200DF" w:rsidP="00B87BE8">
      <w:pPr>
        <w:spacing w:after="0" w:line="240" w:lineRule="auto"/>
      </w:pPr>
      <w:r>
        <w:separator/>
      </w:r>
    </w:p>
  </w:endnote>
  <w:endnote w:type="continuationSeparator" w:id="0">
    <w:p w14:paraId="16574629" w14:textId="77777777" w:rsidR="00A200DF" w:rsidRDefault="00A200DF" w:rsidP="00B8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LT Std Ligh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4BA2" w14:textId="77777777" w:rsidR="00A200DF" w:rsidRDefault="00A200DF" w:rsidP="00B87BE8">
      <w:pPr>
        <w:spacing w:after="0" w:line="240" w:lineRule="auto"/>
      </w:pPr>
      <w:r>
        <w:separator/>
      </w:r>
    </w:p>
  </w:footnote>
  <w:footnote w:type="continuationSeparator" w:id="0">
    <w:p w14:paraId="1BC5B5AE" w14:textId="77777777" w:rsidR="00A200DF" w:rsidRDefault="00A200DF" w:rsidP="00B8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789"/>
    <w:multiLevelType w:val="hybridMultilevel"/>
    <w:tmpl w:val="A51004B0"/>
    <w:lvl w:ilvl="0" w:tplc="0AC4695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32EED"/>
    <w:multiLevelType w:val="hybridMultilevel"/>
    <w:tmpl w:val="01DE1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6457A"/>
    <w:multiLevelType w:val="hybridMultilevel"/>
    <w:tmpl w:val="435C87C4"/>
    <w:lvl w:ilvl="0" w:tplc="0E6CA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FE4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E2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E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24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29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E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F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44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E2EE8"/>
    <w:multiLevelType w:val="multilevel"/>
    <w:tmpl w:val="768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ED"/>
    <w:rsid w:val="0000353E"/>
    <w:rsid w:val="00017F4D"/>
    <w:rsid w:val="00023F79"/>
    <w:rsid w:val="00030C33"/>
    <w:rsid w:val="000607EC"/>
    <w:rsid w:val="000A53F3"/>
    <w:rsid w:val="000C5FED"/>
    <w:rsid w:val="000E684B"/>
    <w:rsid w:val="000E7880"/>
    <w:rsid w:val="001054CA"/>
    <w:rsid w:val="001155FF"/>
    <w:rsid w:val="00150F43"/>
    <w:rsid w:val="00160237"/>
    <w:rsid w:val="00164A62"/>
    <w:rsid w:val="00172AB4"/>
    <w:rsid w:val="001B52AB"/>
    <w:rsid w:val="001F7E2F"/>
    <w:rsid w:val="00232045"/>
    <w:rsid w:val="00250A9E"/>
    <w:rsid w:val="002564A3"/>
    <w:rsid w:val="00274015"/>
    <w:rsid w:val="00274793"/>
    <w:rsid w:val="0028102D"/>
    <w:rsid w:val="002A0680"/>
    <w:rsid w:val="002A1B63"/>
    <w:rsid w:val="002C0B42"/>
    <w:rsid w:val="002D378E"/>
    <w:rsid w:val="003305BB"/>
    <w:rsid w:val="00353608"/>
    <w:rsid w:val="0035379B"/>
    <w:rsid w:val="00355831"/>
    <w:rsid w:val="0036164E"/>
    <w:rsid w:val="003635F2"/>
    <w:rsid w:val="003A505A"/>
    <w:rsid w:val="003C7306"/>
    <w:rsid w:val="003E3747"/>
    <w:rsid w:val="003F7CD0"/>
    <w:rsid w:val="00454CDF"/>
    <w:rsid w:val="00460FD5"/>
    <w:rsid w:val="00470AEC"/>
    <w:rsid w:val="004D4DD8"/>
    <w:rsid w:val="004E0B64"/>
    <w:rsid w:val="005174E8"/>
    <w:rsid w:val="00532EDE"/>
    <w:rsid w:val="0056087F"/>
    <w:rsid w:val="006C4A4F"/>
    <w:rsid w:val="006C5982"/>
    <w:rsid w:val="006E2387"/>
    <w:rsid w:val="00740C50"/>
    <w:rsid w:val="007A3768"/>
    <w:rsid w:val="007F27C2"/>
    <w:rsid w:val="00873429"/>
    <w:rsid w:val="00885289"/>
    <w:rsid w:val="00897269"/>
    <w:rsid w:val="00897F52"/>
    <w:rsid w:val="008A19DE"/>
    <w:rsid w:val="008C58C7"/>
    <w:rsid w:val="008F197D"/>
    <w:rsid w:val="0090012D"/>
    <w:rsid w:val="009701D8"/>
    <w:rsid w:val="009A1E37"/>
    <w:rsid w:val="009A4189"/>
    <w:rsid w:val="00A17117"/>
    <w:rsid w:val="00A200DF"/>
    <w:rsid w:val="00A54132"/>
    <w:rsid w:val="00AC581B"/>
    <w:rsid w:val="00AD3F54"/>
    <w:rsid w:val="00AE2D7C"/>
    <w:rsid w:val="00B25C7F"/>
    <w:rsid w:val="00B3041E"/>
    <w:rsid w:val="00B51C6C"/>
    <w:rsid w:val="00B87BE8"/>
    <w:rsid w:val="00B968A9"/>
    <w:rsid w:val="00BE22D1"/>
    <w:rsid w:val="00BE3596"/>
    <w:rsid w:val="00BF08A7"/>
    <w:rsid w:val="00BF5656"/>
    <w:rsid w:val="00C04286"/>
    <w:rsid w:val="00C3582A"/>
    <w:rsid w:val="00C762AA"/>
    <w:rsid w:val="00CB1466"/>
    <w:rsid w:val="00CD30A4"/>
    <w:rsid w:val="00CD313C"/>
    <w:rsid w:val="00CE7181"/>
    <w:rsid w:val="00CF75D0"/>
    <w:rsid w:val="00D1074E"/>
    <w:rsid w:val="00D36868"/>
    <w:rsid w:val="00D705C3"/>
    <w:rsid w:val="00D70F38"/>
    <w:rsid w:val="00E04079"/>
    <w:rsid w:val="00E53C07"/>
    <w:rsid w:val="00E7733A"/>
    <w:rsid w:val="00E855BA"/>
    <w:rsid w:val="00E97C92"/>
    <w:rsid w:val="00EA279E"/>
    <w:rsid w:val="00EA50CF"/>
    <w:rsid w:val="00EB1AF3"/>
    <w:rsid w:val="00ED0A4E"/>
    <w:rsid w:val="00ED67D5"/>
    <w:rsid w:val="00EF7348"/>
    <w:rsid w:val="00F01ED5"/>
    <w:rsid w:val="00F85988"/>
    <w:rsid w:val="00F91891"/>
    <w:rsid w:val="00FB66C8"/>
    <w:rsid w:val="00FC2B05"/>
    <w:rsid w:val="00FF2F61"/>
    <w:rsid w:val="031AA917"/>
    <w:rsid w:val="054FC55C"/>
    <w:rsid w:val="09D016E4"/>
    <w:rsid w:val="0AC94BB6"/>
    <w:rsid w:val="0CA9568C"/>
    <w:rsid w:val="11CE6F7C"/>
    <w:rsid w:val="11F70898"/>
    <w:rsid w:val="12A90A12"/>
    <w:rsid w:val="12C2326F"/>
    <w:rsid w:val="1460C557"/>
    <w:rsid w:val="177C7B35"/>
    <w:rsid w:val="183DB100"/>
    <w:rsid w:val="1B32B569"/>
    <w:rsid w:val="1E4D1ABE"/>
    <w:rsid w:val="1E5EE40E"/>
    <w:rsid w:val="21235D7B"/>
    <w:rsid w:val="2217206E"/>
    <w:rsid w:val="2651C0A9"/>
    <w:rsid w:val="2767F8E2"/>
    <w:rsid w:val="2A23AC92"/>
    <w:rsid w:val="2AD22D47"/>
    <w:rsid w:val="2B0E07C0"/>
    <w:rsid w:val="2CED4848"/>
    <w:rsid w:val="2F131608"/>
    <w:rsid w:val="2F7CAC5F"/>
    <w:rsid w:val="30D7FE5D"/>
    <w:rsid w:val="31889B61"/>
    <w:rsid w:val="31D05461"/>
    <w:rsid w:val="31D784BF"/>
    <w:rsid w:val="3226BA16"/>
    <w:rsid w:val="326B7C91"/>
    <w:rsid w:val="32D551A6"/>
    <w:rsid w:val="3579AC6C"/>
    <w:rsid w:val="361DBF4B"/>
    <w:rsid w:val="3735B6DF"/>
    <w:rsid w:val="37B9E901"/>
    <w:rsid w:val="39335853"/>
    <w:rsid w:val="3D5EBC08"/>
    <w:rsid w:val="3D6FF6DF"/>
    <w:rsid w:val="3E1FF1D3"/>
    <w:rsid w:val="41579295"/>
    <w:rsid w:val="42DA3A99"/>
    <w:rsid w:val="4634E722"/>
    <w:rsid w:val="470D4A98"/>
    <w:rsid w:val="4A37ACA1"/>
    <w:rsid w:val="4C4B0E7A"/>
    <w:rsid w:val="4C6B1118"/>
    <w:rsid w:val="4D74DFD2"/>
    <w:rsid w:val="4E4764CF"/>
    <w:rsid w:val="5014AB1F"/>
    <w:rsid w:val="522DCB79"/>
    <w:rsid w:val="53E42156"/>
    <w:rsid w:val="557FF1B7"/>
    <w:rsid w:val="55AA106D"/>
    <w:rsid w:val="57055C42"/>
    <w:rsid w:val="57F65CAE"/>
    <w:rsid w:val="5889A370"/>
    <w:rsid w:val="5BA0EE36"/>
    <w:rsid w:val="5BBE4A06"/>
    <w:rsid w:val="5C099E15"/>
    <w:rsid w:val="637A3D06"/>
    <w:rsid w:val="64D330AE"/>
    <w:rsid w:val="65E20774"/>
    <w:rsid w:val="66C3F0A3"/>
    <w:rsid w:val="6718BD85"/>
    <w:rsid w:val="6A584BCD"/>
    <w:rsid w:val="6DB7FB39"/>
    <w:rsid w:val="73A89895"/>
    <w:rsid w:val="73E605B6"/>
    <w:rsid w:val="78921395"/>
    <w:rsid w:val="79D44D99"/>
    <w:rsid w:val="7A3A2336"/>
    <w:rsid w:val="7B5A4504"/>
    <w:rsid w:val="7BB0C543"/>
    <w:rsid w:val="7C7C59D6"/>
    <w:rsid w:val="7CB72B7C"/>
    <w:rsid w:val="7F6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7758"/>
  <w15:chartTrackingRefBased/>
  <w15:docId w15:val="{BA3AADB6-E4B8-471F-8DA2-790631B7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150F4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E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E2D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2D7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61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A19D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E238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B87B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B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BE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broadc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Bennett</dc:creator>
  <cp:keywords/>
  <dc:description/>
  <cp:lastModifiedBy>Ross Gilbert</cp:lastModifiedBy>
  <cp:revision>2</cp:revision>
  <dcterms:created xsi:type="dcterms:W3CDTF">2021-07-27T15:23:00Z</dcterms:created>
  <dcterms:modified xsi:type="dcterms:W3CDTF">2021-07-27T15:23:00Z</dcterms:modified>
</cp:coreProperties>
</file>